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60DE" w14:textId="53373499" w:rsidR="002B480C" w:rsidRDefault="00C35320" w:rsidP="00C35320">
      <w:pPr>
        <w:jc w:val="center"/>
        <w:rPr>
          <w:rFonts w:ascii="Arial" w:hAnsi="Arial"/>
          <w:b/>
          <w:bCs/>
          <w:i w:val="0"/>
          <w:iCs/>
          <w:sz w:val="22"/>
          <w:lang w:val="es-MX"/>
        </w:rPr>
      </w:pPr>
      <w:r w:rsidRPr="00C35320">
        <w:rPr>
          <w:rFonts w:ascii="Arial" w:hAnsi="Arial"/>
          <w:b/>
          <w:bCs/>
          <w:i w:val="0"/>
          <w:iCs/>
          <w:sz w:val="22"/>
          <w:lang w:val="es-MX"/>
        </w:rPr>
        <w:t>Formato de contribución de autores</w:t>
      </w:r>
    </w:p>
    <w:p w14:paraId="07E9B936" w14:textId="77777777" w:rsidR="00C35320" w:rsidRPr="00C35320" w:rsidRDefault="00C35320" w:rsidP="00C35320">
      <w:pPr>
        <w:jc w:val="center"/>
        <w:rPr>
          <w:rFonts w:ascii="Arial" w:hAnsi="Arial"/>
          <w:b/>
          <w:bCs/>
          <w:i w:val="0"/>
          <w:iCs/>
          <w:sz w:val="22"/>
          <w:lang w:val="es-MX"/>
        </w:rPr>
      </w:pPr>
    </w:p>
    <w:p w14:paraId="623C2237" w14:textId="37F97963" w:rsidR="00C35320" w:rsidRPr="00C35320" w:rsidRDefault="00C35320">
      <w:pPr>
        <w:rPr>
          <w:rFonts w:ascii="Arial" w:hAnsi="Arial"/>
          <w:b/>
          <w:bCs/>
          <w:i w:val="0"/>
          <w:iCs/>
          <w:sz w:val="22"/>
          <w:lang w:val="es-MX"/>
        </w:rPr>
      </w:pPr>
    </w:p>
    <w:p w14:paraId="384E7DD1" w14:textId="77777777" w:rsidR="00376965" w:rsidRDefault="00C35320">
      <w:pPr>
        <w:rPr>
          <w:rFonts w:ascii="Arial" w:hAnsi="Arial"/>
          <w:b/>
          <w:bCs/>
          <w:i w:val="0"/>
          <w:iCs/>
          <w:sz w:val="22"/>
          <w:lang w:val="es-MX"/>
        </w:rPr>
      </w:pPr>
      <w:r w:rsidRPr="00C35320">
        <w:rPr>
          <w:rFonts w:ascii="Arial" w:hAnsi="Arial"/>
          <w:b/>
          <w:bCs/>
          <w:i w:val="0"/>
          <w:iCs/>
          <w:sz w:val="22"/>
          <w:lang w:val="es-MX"/>
        </w:rPr>
        <w:t>Política de normas éticas</w:t>
      </w:r>
      <w:r w:rsidR="00D35B0A">
        <w:rPr>
          <w:rFonts w:ascii="Arial" w:hAnsi="Arial"/>
          <w:b/>
          <w:bCs/>
          <w:i w:val="0"/>
          <w:iCs/>
          <w:sz w:val="22"/>
          <w:lang w:val="es-MX"/>
        </w:rPr>
        <w:t xml:space="preserve"> </w:t>
      </w:r>
    </w:p>
    <w:p w14:paraId="098D218D" w14:textId="4494187B" w:rsidR="00C35320" w:rsidRDefault="00376965">
      <w:pPr>
        <w:rPr>
          <w:rFonts w:ascii="Arial" w:hAnsi="Arial"/>
          <w:i w:val="0"/>
          <w:iCs/>
          <w:sz w:val="22"/>
          <w:lang w:val="es-MX"/>
        </w:rPr>
      </w:pPr>
      <w:hyperlink r:id="rId5" w:history="1">
        <w:r w:rsidRPr="00D1273D">
          <w:rPr>
            <w:rStyle w:val="Hipervnculo"/>
            <w:rFonts w:ascii="Arial" w:hAnsi="Arial"/>
            <w:i w:val="0"/>
            <w:iCs/>
            <w:sz w:val="22"/>
            <w:lang w:val="es-MX"/>
          </w:rPr>
          <w:t>https://revistapediatria.org/rp/normaseticas</w:t>
        </w:r>
      </w:hyperlink>
    </w:p>
    <w:p w14:paraId="7895D949" w14:textId="49EFD538" w:rsidR="00376965" w:rsidRDefault="00376965">
      <w:pPr>
        <w:rPr>
          <w:rFonts w:ascii="Arial" w:hAnsi="Arial"/>
          <w:i w:val="0"/>
          <w:iCs/>
          <w:sz w:val="22"/>
          <w:lang w:val="es-MX"/>
        </w:rPr>
      </w:pPr>
    </w:p>
    <w:p w14:paraId="10D3A0C2" w14:textId="77777777" w:rsidR="00376965" w:rsidRPr="00376965" w:rsidRDefault="00376965">
      <w:pPr>
        <w:rPr>
          <w:rFonts w:ascii="Arial" w:hAnsi="Arial"/>
          <w:i w:val="0"/>
          <w:iCs/>
          <w:sz w:val="22"/>
          <w:lang w:val="es-MX"/>
        </w:rPr>
      </w:pPr>
    </w:p>
    <w:p w14:paraId="6CC27BF5" w14:textId="77777777" w:rsidR="00C35320" w:rsidRPr="00C35320" w:rsidRDefault="00C35320" w:rsidP="00C35320">
      <w:pPr>
        <w:shd w:val="clear" w:color="auto" w:fill="FFFFFF"/>
        <w:spacing w:after="240" w:line="240" w:lineRule="auto"/>
        <w:rPr>
          <w:rFonts w:ascii="Arial" w:eastAsia="Times New Roman" w:hAnsi="Arial"/>
          <w:i w:val="0"/>
          <w:color w:val="666666"/>
          <w:spacing w:val="2"/>
          <w:sz w:val="20"/>
          <w:szCs w:val="20"/>
          <w:lang w:val="es-CO"/>
        </w:rPr>
      </w:pPr>
      <w:r w:rsidRPr="00C35320">
        <w:rPr>
          <w:rFonts w:ascii="Arial" w:eastAsia="Times New Roman" w:hAnsi="Arial"/>
          <w:i w:val="0"/>
          <w:color w:val="666666"/>
          <w:spacing w:val="2"/>
          <w:sz w:val="20"/>
          <w:szCs w:val="20"/>
          <w:lang w:val="es-CO"/>
        </w:rPr>
        <w:t>En conformidad con las orientaciones de organizaciones como el </w:t>
      </w:r>
      <w:r w:rsidRPr="00C35320">
        <w:rPr>
          <w:rFonts w:ascii="Arial" w:eastAsia="Times New Roman" w:hAnsi="Arial"/>
          <w:iCs/>
          <w:color w:val="666666"/>
          <w:spacing w:val="2"/>
          <w:sz w:val="20"/>
          <w:szCs w:val="20"/>
          <w:lang w:val="es-CO"/>
        </w:rPr>
        <w:t>Comité de Ética en las Publicaciones</w:t>
      </w:r>
      <w:r w:rsidRPr="00C35320">
        <w:rPr>
          <w:rFonts w:ascii="Arial" w:eastAsia="Times New Roman" w:hAnsi="Arial"/>
          <w:i w:val="0"/>
          <w:color w:val="666666"/>
          <w:spacing w:val="2"/>
          <w:sz w:val="20"/>
          <w:szCs w:val="20"/>
          <w:lang w:val="es-CO"/>
        </w:rPr>
        <w:t> (</w:t>
      </w:r>
      <w:hyperlink r:id="rId6" w:history="1">
        <w:r w:rsidRPr="00C35320">
          <w:rPr>
            <w:rFonts w:ascii="Arial" w:eastAsia="Times New Roman" w:hAnsi="Arial"/>
            <w:i w:val="0"/>
            <w:color w:val="2196F3"/>
            <w:spacing w:val="2"/>
            <w:sz w:val="20"/>
            <w:szCs w:val="20"/>
            <w:u w:val="single"/>
            <w:lang w:val="es-CO"/>
          </w:rPr>
          <w:t>COPE</w:t>
        </w:r>
      </w:hyperlink>
      <w:r w:rsidRPr="00C35320">
        <w:rPr>
          <w:rFonts w:ascii="Arial" w:eastAsia="Times New Roman" w:hAnsi="Arial"/>
          <w:i w:val="0"/>
          <w:color w:val="666666"/>
          <w:spacing w:val="2"/>
          <w:sz w:val="20"/>
          <w:szCs w:val="20"/>
          <w:lang w:val="es-CO"/>
        </w:rPr>
        <w:t>) y el </w:t>
      </w:r>
      <w:r w:rsidRPr="00C35320">
        <w:rPr>
          <w:rFonts w:ascii="Arial" w:eastAsia="Times New Roman" w:hAnsi="Arial"/>
          <w:iCs/>
          <w:color w:val="666666"/>
          <w:spacing w:val="2"/>
          <w:sz w:val="20"/>
          <w:szCs w:val="20"/>
          <w:lang w:val="es-CO"/>
        </w:rPr>
        <w:t>Comité Internacional de Editores de Revistas Médicas</w:t>
      </w:r>
      <w:r w:rsidRPr="00C35320">
        <w:rPr>
          <w:rFonts w:ascii="Arial" w:eastAsia="Times New Roman" w:hAnsi="Arial"/>
          <w:i w:val="0"/>
          <w:color w:val="666666"/>
          <w:spacing w:val="2"/>
          <w:sz w:val="20"/>
          <w:szCs w:val="20"/>
          <w:lang w:val="es-CO"/>
        </w:rPr>
        <w:t> (</w:t>
      </w:r>
      <w:hyperlink r:id="rId7" w:history="1">
        <w:r w:rsidRPr="00C35320">
          <w:rPr>
            <w:rFonts w:ascii="Arial" w:eastAsia="Times New Roman" w:hAnsi="Arial"/>
            <w:i w:val="0"/>
            <w:color w:val="2196F3"/>
            <w:spacing w:val="2"/>
            <w:sz w:val="20"/>
            <w:szCs w:val="20"/>
            <w:u w:val="single"/>
            <w:lang w:val="es-CO"/>
          </w:rPr>
          <w:t>ICMJE</w:t>
        </w:r>
      </w:hyperlink>
      <w:r w:rsidRPr="00C35320">
        <w:rPr>
          <w:rFonts w:ascii="Arial" w:eastAsia="Times New Roman" w:hAnsi="Arial"/>
          <w:i w:val="0"/>
          <w:color w:val="666666"/>
          <w:spacing w:val="2"/>
          <w:sz w:val="20"/>
          <w:szCs w:val="20"/>
          <w:lang w:val="es-CO"/>
        </w:rPr>
        <w:t>), la Revista considera que la participación de una persona como autor/a en un trabajo resulta de su aporte significativo a los aspectos científicos del mismo. En este sentido, para que una persona sea incluida como autor/a en un manuscrito, </w:t>
      </w:r>
      <w:r w:rsidRPr="00C35320">
        <w:rPr>
          <w:rFonts w:ascii="Arial" w:eastAsia="Times New Roman" w:hAnsi="Arial"/>
          <w:b/>
          <w:bCs/>
          <w:i w:val="0"/>
          <w:color w:val="666666"/>
          <w:spacing w:val="2"/>
          <w:sz w:val="20"/>
          <w:szCs w:val="20"/>
          <w:lang w:val="es-CO"/>
        </w:rPr>
        <w:t>debe cumplir los siguientes cuatro requisitos (todos)</w:t>
      </w:r>
      <w:r w:rsidRPr="00C35320">
        <w:rPr>
          <w:rFonts w:ascii="Arial" w:eastAsia="Times New Roman" w:hAnsi="Arial"/>
          <w:i w:val="0"/>
          <w:color w:val="666666"/>
          <w:spacing w:val="2"/>
          <w:sz w:val="20"/>
          <w:szCs w:val="20"/>
          <w:lang w:val="es-CO"/>
        </w:rPr>
        <w:t>:</w:t>
      </w:r>
    </w:p>
    <w:p w14:paraId="7C1A64C7" w14:textId="77777777" w:rsidR="00C35320" w:rsidRPr="00C35320" w:rsidRDefault="00C35320" w:rsidP="00C35320">
      <w:pPr>
        <w:numPr>
          <w:ilvl w:val="0"/>
          <w:numId w:val="1"/>
        </w:numPr>
        <w:shd w:val="clear" w:color="auto" w:fill="FFFFFF"/>
        <w:spacing w:before="100" w:beforeAutospacing="1" w:after="100" w:afterAutospacing="1" w:line="240" w:lineRule="auto"/>
        <w:rPr>
          <w:rFonts w:ascii="Arial" w:eastAsia="Times New Roman" w:hAnsi="Arial"/>
          <w:i w:val="0"/>
          <w:color w:val="666666"/>
          <w:spacing w:val="2"/>
          <w:sz w:val="20"/>
          <w:szCs w:val="20"/>
          <w:lang w:val="es-CO"/>
        </w:rPr>
      </w:pPr>
      <w:r w:rsidRPr="00C35320">
        <w:rPr>
          <w:rFonts w:ascii="Arial" w:eastAsia="Times New Roman" w:hAnsi="Arial"/>
          <w:i w:val="0"/>
          <w:color w:val="666666"/>
          <w:spacing w:val="2"/>
          <w:sz w:val="20"/>
          <w:szCs w:val="20"/>
          <w:lang w:val="es-CO"/>
        </w:rPr>
        <w:t>Haber tenido una contribución sustancial a la concepción o el diseño del trabajo; o a la adquisición, el análisis o la interpretación de datos para el trabajo. </w:t>
      </w:r>
    </w:p>
    <w:p w14:paraId="1B993363" w14:textId="77777777" w:rsidR="00C35320" w:rsidRPr="00C35320" w:rsidRDefault="00C35320" w:rsidP="00C35320">
      <w:pPr>
        <w:numPr>
          <w:ilvl w:val="0"/>
          <w:numId w:val="1"/>
        </w:numPr>
        <w:shd w:val="clear" w:color="auto" w:fill="FFFFFF"/>
        <w:spacing w:before="100" w:beforeAutospacing="1" w:after="100" w:afterAutospacing="1" w:line="240" w:lineRule="auto"/>
        <w:rPr>
          <w:rFonts w:ascii="Arial" w:eastAsia="Times New Roman" w:hAnsi="Arial"/>
          <w:i w:val="0"/>
          <w:color w:val="666666"/>
          <w:spacing w:val="2"/>
          <w:sz w:val="20"/>
          <w:szCs w:val="20"/>
          <w:lang w:val="es-CO"/>
        </w:rPr>
      </w:pPr>
      <w:r w:rsidRPr="00C35320">
        <w:rPr>
          <w:rFonts w:ascii="Arial" w:eastAsia="Times New Roman" w:hAnsi="Arial"/>
          <w:i w:val="0"/>
          <w:color w:val="666666"/>
          <w:spacing w:val="2"/>
          <w:sz w:val="20"/>
          <w:szCs w:val="20"/>
          <w:lang w:val="es-CO"/>
        </w:rPr>
        <w:t>Haber participado en la redacción del manuscrito o la revisión crítica del mismo en cuanto a su contenido intelectual importante.</w:t>
      </w:r>
    </w:p>
    <w:p w14:paraId="5F5511A3" w14:textId="77777777" w:rsidR="00C35320" w:rsidRPr="00C35320" w:rsidRDefault="00C35320" w:rsidP="00C35320">
      <w:pPr>
        <w:numPr>
          <w:ilvl w:val="0"/>
          <w:numId w:val="1"/>
        </w:numPr>
        <w:shd w:val="clear" w:color="auto" w:fill="FFFFFF"/>
        <w:spacing w:before="100" w:beforeAutospacing="1" w:after="100" w:afterAutospacing="1" w:line="240" w:lineRule="auto"/>
        <w:rPr>
          <w:rFonts w:ascii="Arial" w:eastAsia="Times New Roman" w:hAnsi="Arial"/>
          <w:i w:val="0"/>
          <w:color w:val="666666"/>
          <w:spacing w:val="2"/>
          <w:sz w:val="20"/>
          <w:szCs w:val="20"/>
          <w:lang w:val="es-CO"/>
        </w:rPr>
      </w:pPr>
      <w:r w:rsidRPr="00C35320">
        <w:rPr>
          <w:rFonts w:ascii="Arial" w:eastAsia="Times New Roman" w:hAnsi="Arial"/>
          <w:i w:val="0"/>
          <w:color w:val="666666"/>
          <w:spacing w:val="2"/>
          <w:sz w:val="20"/>
          <w:szCs w:val="20"/>
          <w:lang w:val="es-CO"/>
        </w:rPr>
        <w:t>Haber aprobado la versión final que vaya a ser publicada.</w:t>
      </w:r>
    </w:p>
    <w:p w14:paraId="5D928EA7" w14:textId="77777777" w:rsidR="00C35320" w:rsidRPr="00C35320" w:rsidRDefault="00C35320" w:rsidP="00C35320">
      <w:pPr>
        <w:numPr>
          <w:ilvl w:val="0"/>
          <w:numId w:val="1"/>
        </w:numPr>
        <w:shd w:val="clear" w:color="auto" w:fill="FFFFFF"/>
        <w:spacing w:before="100" w:beforeAutospacing="1" w:after="100" w:afterAutospacing="1" w:line="240" w:lineRule="auto"/>
        <w:rPr>
          <w:rFonts w:ascii="Arial" w:eastAsia="Times New Roman" w:hAnsi="Arial"/>
          <w:i w:val="0"/>
          <w:color w:val="FFFFFF" w:themeColor="background1"/>
          <w:spacing w:val="2"/>
          <w:sz w:val="20"/>
          <w:szCs w:val="20"/>
          <w:lang w:val="es-CO"/>
        </w:rPr>
      </w:pPr>
      <w:r w:rsidRPr="00C35320">
        <w:rPr>
          <w:rFonts w:ascii="Arial" w:eastAsia="Times New Roman" w:hAnsi="Arial"/>
          <w:i w:val="0"/>
          <w:color w:val="666666"/>
          <w:spacing w:val="2"/>
          <w:sz w:val="20"/>
          <w:szCs w:val="20"/>
          <w:lang w:val="es-CO"/>
        </w:rPr>
        <w:t xml:space="preserve">Tener la capacidad de responder por todos los aspectos del manuscrito de cara a asegurar que las cuestiones relacionadas con la exactitud o integridad de cualquier parte </w:t>
      </w:r>
      <w:r w:rsidRPr="00C35320">
        <w:rPr>
          <w:rFonts w:ascii="Arial" w:eastAsia="Times New Roman" w:hAnsi="Arial"/>
          <w:i w:val="0"/>
          <w:color w:val="FFFFFF" w:themeColor="background1"/>
          <w:spacing w:val="2"/>
          <w:sz w:val="20"/>
          <w:szCs w:val="20"/>
          <w:lang w:val="es-CO"/>
        </w:rPr>
        <w:t>del trabajo están adecuadamente investigadas y resueltas.</w:t>
      </w:r>
    </w:p>
    <w:p w14:paraId="5A7780D9" w14:textId="0366F07E" w:rsidR="00C35320" w:rsidRDefault="00C35320" w:rsidP="00C35320">
      <w:pPr>
        <w:shd w:val="clear" w:color="auto" w:fill="FFFFFF"/>
        <w:spacing w:after="240" w:line="240" w:lineRule="auto"/>
        <w:rPr>
          <w:rFonts w:ascii="Arial" w:eastAsia="Times New Roman" w:hAnsi="Arial"/>
          <w:i w:val="0"/>
          <w:color w:val="666666"/>
          <w:spacing w:val="2"/>
          <w:sz w:val="20"/>
          <w:szCs w:val="20"/>
          <w:lang w:val="es-CO"/>
        </w:rPr>
      </w:pPr>
      <w:r w:rsidRPr="00C35320">
        <w:rPr>
          <w:rFonts w:ascii="Arial" w:eastAsia="Times New Roman" w:hAnsi="Arial"/>
          <w:i w:val="0"/>
          <w:color w:val="666666"/>
          <w:spacing w:val="2"/>
          <w:sz w:val="20"/>
          <w:szCs w:val="20"/>
          <w:lang w:val="es-CO"/>
        </w:rPr>
        <w:t>Es responsabilidad colectiva de los/as autores/as, y no de la Revista, determinar que en el manuscrito figuran todas y únicamente las personas que reúnen los cuatro requisitos. La Revista declina cualquier responsabilidad sobre posibles conflictos derivados de la autoría de los trabajos que se publican. No obstante, para efectos de eficiencia en el proceso de editorial, la Revista mantendrá correspondencia con una sola persona designada explícitamente por los autores.</w:t>
      </w:r>
    </w:p>
    <w:p w14:paraId="1F24D716" w14:textId="77777777" w:rsidR="00D35B0A" w:rsidRPr="00C35320" w:rsidRDefault="00D35B0A" w:rsidP="00C35320">
      <w:pPr>
        <w:shd w:val="clear" w:color="auto" w:fill="FFFFFF"/>
        <w:spacing w:after="240" w:line="240" w:lineRule="auto"/>
        <w:rPr>
          <w:rFonts w:ascii="Arial" w:eastAsia="Times New Roman" w:hAnsi="Arial"/>
          <w:i w:val="0"/>
          <w:color w:val="666666"/>
          <w:spacing w:val="2"/>
          <w:sz w:val="20"/>
          <w:szCs w:val="20"/>
          <w:lang w:val="es-CO"/>
        </w:rPr>
      </w:pPr>
    </w:p>
    <w:p w14:paraId="4B241C90" w14:textId="07848ECD" w:rsidR="00C35320" w:rsidRPr="00D35B0A" w:rsidRDefault="007C4542">
      <w:pPr>
        <w:rPr>
          <w:rFonts w:ascii="Arial" w:hAnsi="Arial"/>
          <w:i w:val="0"/>
          <w:iCs/>
          <w:sz w:val="20"/>
          <w:szCs w:val="20"/>
          <w:lang w:val="es-CO"/>
        </w:rPr>
      </w:pPr>
      <w:r w:rsidRPr="00D35B0A">
        <w:rPr>
          <w:rFonts w:ascii="Arial" w:hAnsi="Arial"/>
          <w:i w:val="0"/>
          <w:iCs/>
          <w:sz w:val="20"/>
          <w:szCs w:val="20"/>
          <w:lang w:val="es-CO"/>
        </w:rPr>
        <w:t>Los autores del artículo “título” hace</w:t>
      </w:r>
      <w:r w:rsidR="00D35B0A" w:rsidRPr="00D35B0A">
        <w:rPr>
          <w:rFonts w:ascii="Arial" w:hAnsi="Arial"/>
          <w:i w:val="0"/>
          <w:iCs/>
          <w:sz w:val="20"/>
          <w:szCs w:val="20"/>
          <w:lang w:val="es-CO"/>
        </w:rPr>
        <w:t>mos constar que hemos contribuido de la siguiente forma:</w:t>
      </w:r>
    </w:p>
    <w:p w14:paraId="62F2A236" w14:textId="1145DB1F" w:rsidR="0087212C" w:rsidRDefault="0087212C">
      <w:pPr>
        <w:rPr>
          <w:rFonts w:ascii="Arial" w:hAnsi="Arial"/>
          <w:sz w:val="20"/>
          <w:szCs w:val="20"/>
          <w:lang w:val="es-CO"/>
        </w:rPr>
      </w:pPr>
    </w:p>
    <w:tbl>
      <w:tblPr>
        <w:tblStyle w:val="Tablaconcuadrcula"/>
        <w:tblW w:w="9493" w:type="dxa"/>
        <w:jc w:val="center"/>
        <w:tblLook w:val="04A0" w:firstRow="1" w:lastRow="0" w:firstColumn="1" w:lastColumn="0" w:noHBand="0" w:noVBand="1"/>
      </w:tblPr>
      <w:tblGrid>
        <w:gridCol w:w="2263"/>
        <w:gridCol w:w="1954"/>
        <w:gridCol w:w="2015"/>
        <w:gridCol w:w="1277"/>
        <w:gridCol w:w="1984"/>
      </w:tblGrid>
      <w:tr w:rsidR="00BF5081" w:rsidRPr="00BF5081" w14:paraId="653CE628" w14:textId="7CC7FE15" w:rsidTr="00CB20BF">
        <w:trPr>
          <w:jc w:val="center"/>
        </w:trPr>
        <w:tc>
          <w:tcPr>
            <w:tcW w:w="4217" w:type="dxa"/>
            <w:gridSpan w:val="2"/>
            <w:shd w:val="clear" w:color="auto" w:fill="1F3864" w:themeFill="accent1" w:themeFillShade="80"/>
          </w:tcPr>
          <w:p w14:paraId="78AC81D5" w14:textId="6D4D692A" w:rsidR="00BF5081" w:rsidRPr="00BF5081" w:rsidRDefault="00BF5081" w:rsidP="00CB20BF">
            <w:pPr>
              <w:jc w:val="center"/>
              <w:rPr>
                <w:rFonts w:ascii="Arial" w:hAnsi="Arial"/>
                <w:b/>
                <w:bCs/>
                <w:i w:val="0"/>
                <w:iCs/>
                <w:sz w:val="20"/>
                <w:szCs w:val="20"/>
                <w:lang w:val="es-CO"/>
              </w:rPr>
            </w:pPr>
            <w:r w:rsidRPr="00BF5081">
              <w:rPr>
                <w:rFonts w:ascii="Arial" w:hAnsi="Arial"/>
                <w:b/>
                <w:bCs/>
                <w:i w:val="0"/>
                <w:iCs/>
                <w:sz w:val="20"/>
                <w:szCs w:val="20"/>
                <w:lang w:val="es-CO"/>
              </w:rPr>
              <w:t>Autores</w:t>
            </w:r>
          </w:p>
        </w:tc>
        <w:tc>
          <w:tcPr>
            <w:tcW w:w="2015" w:type="dxa"/>
            <w:vMerge w:val="restart"/>
            <w:shd w:val="clear" w:color="auto" w:fill="1F3864" w:themeFill="accent1" w:themeFillShade="80"/>
            <w:vAlign w:val="center"/>
          </w:tcPr>
          <w:p w14:paraId="0CFDB04F" w14:textId="24056ACA" w:rsidR="00BF5081" w:rsidRPr="00BF5081" w:rsidRDefault="00BF5081" w:rsidP="00F32298">
            <w:pPr>
              <w:jc w:val="center"/>
              <w:rPr>
                <w:rFonts w:ascii="Arial" w:hAnsi="Arial"/>
                <w:b/>
                <w:bCs/>
                <w:i w:val="0"/>
                <w:iCs/>
                <w:sz w:val="20"/>
                <w:szCs w:val="20"/>
                <w:lang w:val="es-CO"/>
              </w:rPr>
            </w:pPr>
            <w:r w:rsidRPr="00BF5081">
              <w:rPr>
                <w:rFonts w:ascii="Arial" w:hAnsi="Arial"/>
                <w:b/>
                <w:bCs/>
                <w:i w:val="0"/>
                <w:iCs/>
                <w:sz w:val="20"/>
                <w:szCs w:val="20"/>
                <w:lang w:val="es-CO"/>
              </w:rPr>
              <w:t>Contribución</w:t>
            </w:r>
          </w:p>
        </w:tc>
        <w:tc>
          <w:tcPr>
            <w:tcW w:w="1277" w:type="dxa"/>
            <w:vMerge w:val="restart"/>
            <w:shd w:val="clear" w:color="auto" w:fill="1F3864" w:themeFill="accent1" w:themeFillShade="80"/>
            <w:vAlign w:val="center"/>
          </w:tcPr>
          <w:p w14:paraId="7B6177C6" w14:textId="79BCF51D" w:rsidR="00BF5081" w:rsidRPr="00BF5081" w:rsidRDefault="00BF5081" w:rsidP="00F32298">
            <w:pPr>
              <w:jc w:val="center"/>
              <w:rPr>
                <w:rFonts w:ascii="Arial" w:hAnsi="Arial"/>
                <w:b/>
                <w:bCs/>
                <w:i w:val="0"/>
                <w:iCs/>
                <w:sz w:val="20"/>
                <w:szCs w:val="20"/>
                <w:lang w:val="es-CO"/>
              </w:rPr>
            </w:pPr>
            <w:r w:rsidRPr="00BF5081">
              <w:rPr>
                <w:rFonts w:ascii="Arial" w:hAnsi="Arial"/>
                <w:b/>
                <w:bCs/>
                <w:i w:val="0"/>
                <w:iCs/>
                <w:sz w:val="20"/>
                <w:szCs w:val="20"/>
                <w:lang w:val="es-CO"/>
              </w:rPr>
              <w:t>Cédula</w:t>
            </w:r>
          </w:p>
        </w:tc>
        <w:tc>
          <w:tcPr>
            <w:tcW w:w="1984" w:type="dxa"/>
            <w:vMerge w:val="restart"/>
            <w:shd w:val="clear" w:color="auto" w:fill="1F3864" w:themeFill="accent1" w:themeFillShade="80"/>
            <w:vAlign w:val="center"/>
          </w:tcPr>
          <w:p w14:paraId="1F6B7054" w14:textId="58E6D977" w:rsidR="00BF5081" w:rsidRPr="00BF5081" w:rsidRDefault="00BF5081" w:rsidP="00F32298">
            <w:pPr>
              <w:jc w:val="center"/>
              <w:rPr>
                <w:rFonts w:ascii="Arial" w:hAnsi="Arial"/>
                <w:b/>
                <w:bCs/>
                <w:i w:val="0"/>
                <w:iCs/>
                <w:sz w:val="20"/>
                <w:szCs w:val="20"/>
                <w:lang w:val="es-CO"/>
              </w:rPr>
            </w:pPr>
            <w:r w:rsidRPr="00BF5081">
              <w:rPr>
                <w:rFonts w:ascii="Arial" w:hAnsi="Arial"/>
                <w:b/>
                <w:bCs/>
                <w:i w:val="0"/>
                <w:iCs/>
                <w:sz w:val="20"/>
                <w:szCs w:val="20"/>
                <w:lang w:val="es-CO"/>
              </w:rPr>
              <w:t>Firma</w:t>
            </w:r>
          </w:p>
        </w:tc>
      </w:tr>
      <w:tr w:rsidR="00BF5081" w:rsidRPr="00BF5081" w14:paraId="48340437" w14:textId="77C1145D" w:rsidTr="00CB20BF">
        <w:trPr>
          <w:jc w:val="center"/>
        </w:trPr>
        <w:tc>
          <w:tcPr>
            <w:tcW w:w="2263" w:type="dxa"/>
            <w:shd w:val="clear" w:color="auto" w:fill="1F3864" w:themeFill="accent1" w:themeFillShade="80"/>
          </w:tcPr>
          <w:p w14:paraId="6C5676DA" w14:textId="4CFAB289" w:rsidR="00BF5081" w:rsidRPr="00BF5081" w:rsidRDefault="00BF5081" w:rsidP="00F32298">
            <w:pPr>
              <w:jc w:val="center"/>
              <w:rPr>
                <w:rFonts w:ascii="Arial" w:hAnsi="Arial"/>
                <w:b/>
                <w:bCs/>
                <w:i w:val="0"/>
                <w:iCs/>
                <w:sz w:val="20"/>
                <w:szCs w:val="20"/>
                <w:lang w:val="es-CO"/>
              </w:rPr>
            </w:pPr>
            <w:r w:rsidRPr="00BF5081">
              <w:rPr>
                <w:rFonts w:ascii="Arial" w:hAnsi="Arial"/>
                <w:b/>
                <w:bCs/>
                <w:i w:val="0"/>
                <w:iCs/>
                <w:sz w:val="20"/>
                <w:szCs w:val="20"/>
                <w:lang w:val="es-CO"/>
              </w:rPr>
              <w:t>Nombres</w:t>
            </w:r>
          </w:p>
        </w:tc>
        <w:tc>
          <w:tcPr>
            <w:tcW w:w="1954" w:type="dxa"/>
            <w:shd w:val="clear" w:color="auto" w:fill="1F3864" w:themeFill="accent1" w:themeFillShade="80"/>
          </w:tcPr>
          <w:p w14:paraId="4C1A7FBB" w14:textId="48A020AA" w:rsidR="00BF5081" w:rsidRPr="00BF5081" w:rsidRDefault="00BF5081" w:rsidP="00F32298">
            <w:pPr>
              <w:jc w:val="center"/>
              <w:rPr>
                <w:rFonts w:ascii="Arial" w:hAnsi="Arial"/>
                <w:b/>
                <w:bCs/>
                <w:i w:val="0"/>
                <w:iCs/>
                <w:sz w:val="20"/>
                <w:szCs w:val="20"/>
                <w:lang w:val="es-CO"/>
              </w:rPr>
            </w:pPr>
            <w:r w:rsidRPr="00BF5081">
              <w:rPr>
                <w:rFonts w:ascii="Arial" w:hAnsi="Arial"/>
                <w:b/>
                <w:bCs/>
                <w:i w:val="0"/>
                <w:iCs/>
                <w:sz w:val="20"/>
                <w:szCs w:val="20"/>
                <w:lang w:val="es-CO"/>
              </w:rPr>
              <w:t>Apellidos</w:t>
            </w:r>
          </w:p>
        </w:tc>
        <w:tc>
          <w:tcPr>
            <w:tcW w:w="2015" w:type="dxa"/>
            <w:vMerge/>
            <w:shd w:val="clear" w:color="auto" w:fill="1F3864" w:themeFill="accent1" w:themeFillShade="80"/>
          </w:tcPr>
          <w:p w14:paraId="2FA31090" w14:textId="608D33B4" w:rsidR="00BF5081" w:rsidRPr="00BF5081" w:rsidRDefault="00BF5081" w:rsidP="0087212C">
            <w:pPr>
              <w:rPr>
                <w:rFonts w:ascii="Arial" w:hAnsi="Arial"/>
                <w:b/>
                <w:bCs/>
                <w:i w:val="0"/>
                <w:iCs/>
                <w:sz w:val="20"/>
                <w:szCs w:val="20"/>
                <w:lang w:val="es-CO"/>
              </w:rPr>
            </w:pPr>
          </w:p>
        </w:tc>
        <w:tc>
          <w:tcPr>
            <w:tcW w:w="1277" w:type="dxa"/>
            <w:vMerge/>
            <w:shd w:val="clear" w:color="auto" w:fill="1F3864" w:themeFill="accent1" w:themeFillShade="80"/>
          </w:tcPr>
          <w:p w14:paraId="1DBF1FCF" w14:textId="5F55CD97" w:rsidR="00BF5081" w:rsidRPr="00BF5081" w:rsidRDefault="00BF5081" w:rsidP="0087212C">
            <w:pPr>
              <w:rPr>
                <w:rFonts w:ascii="Arial" w:hAnsi="Arial"/>
                <w:b/>
                <w:bCs/>
                <w:i w:val="0"/>
                <w:iCs/>
                <w:sz w:val="20"/>
                <w:szCs w:val="20"/>
                <w:lang w:val="es-CO"/>
              </w:rPr>
            </w:pPr>
          </w:p>
        </w:tc>
        <w:tc>
          <w:tcPr>
            <w:tcW w:w="1984" w:type="dxa"/>
            <w:vMerge/>
            <w:shd w:val="clear" w:color="auto" w:fill="1F3864" w:themeFill="accent1" w:themeFillShade="80"/>
          </w:tcPr>
          <w:p w14:paraId="4537296C" w14:textId="5B39F131" w:rsidR="00BF5081" w:rsidRPr="00BF5081" w:rsidRDefault="00BF5081" w:rsidP="0087212C">
            <w:pPr>
              <w:rPr>
                <w:rFonts w:ascii="Arial" w:hAnsi="Arial"/>
                <w:b/>
                <w:bCs/>
                <w:i w:val="0"/>
                <w:iCs/>
                <w:sz w:val="20"/>
                <w:szCs w:val="20"/>
                <w:lang w:val="es-CO"/>
              </w:rPr>
            </w:pPr>
          </w:p>
        </w:tc>
      </w:tr>
      <w:tr w:rsidR="00521437" w:rsidRPr="00BF5081" w14:paraId="1C6ECB80" w14:textId="703CF4F7" w:rsidTr="007C4542">
        <w:trPr>
          <w:jc w:val="center"/>
        </w:trPr>
        <w:tc>
          <w:tcPr>
            <w:tcW w:w="2263" w:type="dxa"/>
          </w:tcPr>
          <w:p w14:paraId="0E929EC8" w14:textId="77777777" w:rsidR="00521437" w:rsidRPr="00BF5081" w:rsidRDefault="00521437" w:rsidP="0087212C">
            <w:pPr>
              <w:rPr>
                <w:rFonts w:ascii="Arial" w:hAnsi="Arial"/>
                <w:b/>
                <w:bCs/>
                <w:i w:val="0"/>
                <w:iCs/>
                <w:sz w:val="20"/>
                <w:szCs w:val="20"/>
                <w:lang w:val="es-CO"/>
              </w:rPr>
            </w:pPr>
          </w:p>
        </w:tc>
        <w:tc>
          <w:tcPr>
            <w:tcW w:w="1954" w:type="dxa"/>
          </w:tcPr>
          <w:p w14:paraId="29E2083E" w14:textId="77777777" w:rsidR="00521437" w:rsidRPr="00BF5081" w:rsidRDefault="00521437" w:rsidP="0087212C">
            <w:pPr>
              <w:rPr>
                <w:rFonts w:ascii="Arial" w:hAnsi="Arial"/>
                <w:b/>
                <w:bCs/>
                <w:i w:val="0"/>
                <w:iCs/>
                <w:sz w:val="20"/>
                <w:szCs w:val="20"/>
                <w:lang w:val="es-CO"/>
              </w:rPr>
            </w:pPr>
          </w:p>
        </w:tc>
        <w:tc>
          <w:tcPr>
            <w:tcW w:w="2015" w:type="dxa"/>
          </w:tcPr>
          <w:p w14:paraId="5F630518" w14:textId="77777777" w:rsidR="00521437" w:rsidRPr="00BF5081" w:rsidRDefault="00521437" w:rsidP="0087212C">
            <w:pPr>
              <w:rPr>
                <w:rFonts w:ascii="Arial" w:hAnsi="Arial"/>
                <w:b/>
                <w:bCs/>
                <w:i w:val="0"/>
                <w:iCs/>
                <w:sz w:val="20"/>
                <w:szCs w:val="20"/>
                <w:lang w:val="es-CO"/>
              </w:rPr>
            </w:pPr>
          </w:p>
        </w:tc>
        <w:tc>
          <w:tcPr>
            <w:tcW w:w="1277" w:type="dxa"/>
          </w:tcPr>
          <w:p w14:paraId="74C74A00" w14:textId="77777777" w:rsidR="00521437" w:rsidRPr="00BF5081" w:rsidRDefault="00521437" w:rsidP="0087212C">
            <w:pPr>
              <w:rPr>
                <w:rFonts w:ascii="Arial" w:hAnsi="Arial"/>
                <w:b/>
                <w:bCs/>
                <w:i w:val="0"/>
                <w:iCs/>
                <w:sz w:val="20"/>
                <w:szCs w:val="20"/>
                <w:lang w:val="es-CO"/>
              </w:rPr>
            </w:pPr>
          </w:p>
        </w:tc>
        <w:tc>
          <w:tcPr>
            <w:tcW w:w="1984" w:type="dxa"/>
          </w:tcPr>
          <w:p w14:paraId="6D8E94AC" w14:textId="77777777" w:rsidR="00521437" w:rsidRPr="00BF5081" w:rsidRDefault="00521437" w:rsidP="0087212C">
            <w:pPr>
              <w:rPr>
                <w:rFonts w:ascii="Arial" w:hAnsi="Arial"/>
                <w:b/>
                <w:bCs/>
                <w:i w:val="0"/>
                <w:iCs/>
                <w:sz w:val="20"/>
                <w:szCs w:val="20"/>
                <w:lang w:val="es-CO"/>
              </w:rPr>
            </w:pPr>
          </w:p>
        </w:tc>
      </w:tr>
      <w:tr w:rsidR="00521437" w:rsidRPr="00BF5081" w14:paraId="60705E7E" w14:textId="11EA8EE3" w:rsidTr="007C4542">
        <w:trPr>
          <w:jc w:val="center"/>
        </w:trPr>
        <w:tc>
          <w:tcPr>
            <w:tcW w:w="2263" w:type="dxa"/>
          </w:tcPr>
          <w:p w14:paraId="6181BDBF" w14:textId="77777777" w:rsidR="00521437" w:rsidRPr="00BF5081" w:rsidRDefault="00521437" w:rsidP="0087212C">
            <w:pPr>
              <w:rPr>
                <w:rFonts w:ascii="Arial" w:hAnsi="Arial"/>
                <w:b/>
                <w:bCs/>
                <w:i w:val="0"/>
                <w:iCs/>
                <w:sz w:val="20"/>
                <w:szCs w:val="20"/>
                <w:lang w:val="es-CO"/>
              </w:rPr>
            </w:pPr>
          </w:p>
        </w:tc>
        <w:tc>
          <w:tcPr>
            <w:tcW w:w="1954" w:type="dxa"/>
          </w:tcPr>
          <w:p w14:paraId="495936D5" w14:textId="77777777" w:rsidR="00521437" w:rsidRPr="00BF5081" w:rsidRDefault="00521437" w:rsidP="0087212C">
            <w:pPr>
              <w:rPr>
                <w:rFonts w:ascii="Arial" w:hAnsi="Arial"/>
                <w:b/>
                <w:bCs/>
                <w:i w:val="0"/>
                <w:iCs/>
                <w:sz w:val="20"/>
                <w:szCs w:val="20"/>
                <w:lang w:val="es-CO"/>
              </w:rPr>
            </w:pPr>
          </w:p>
        </w:tc>
        <w:tc>
          <w:tcPr>
            <w:tcW w:w="2015" w:type="dxa"/>
          </w:tcPr>
          <w:p w14:paraId="7E99592D" w14:textId="77777777" w:rsidR="00521437" w:rsidRPr="00BF5081" w:rsidRDefault="00521437" w:rsidP="0087212C">
            <w:pPr>
              <w:rPr>
                <w:rFonts w:ascii="Arial" w:hAnsi="Arial"/>
                <w:b/>
                <w:bCs/>
                <w:i w:val="0"/>
                <w:iCs/>
                <w:sz w:val="20"/>
                <w:szCs w:val="20"/>
                <w:lang w:val="es-CO"/>
              </w:rPr>
            </w:pPr>
          </w:p>
        </w:tc>
        <w:tc>
          <w:tcPr>
            <w:tcW w:w="1277" w:type="dxa"/>
          </w:tcPr>
          <w:p w14:paraId="5BFEFE58" w14:textId="77777777" w:rsidR="00521437" w:rsidRPr="00BF5081" w:rsidRDefault="00521437" w:rsidP="0087212C">
            <w:pPr>
              <w:rPr>
                <w:rFonts w:ascii="Arial" w:hAnsi="Arial"/>
                <w:b/>
                <w:bCs/>
                <w:i w:val="0"/>
                <w:iCs/>
                <w:sz w:val="20"/>
                <w:szCs w:val="20"/>
                <w:lang w:val="es-CO"/>
              </w:rPr>
            </w:pPr>
          </w:p>
        </w:tc>
        <w:tc>
          <w:tcPr>
            <w:tcW w:w="1984" w:type="dxa"/>
          </w:tcPr>
          <w:p w14:paraId="6E784C71" w14:textId="77777777" w:rsidR="00521437" w:rsidRPr="00BF5081" w:rsidRDefault="00521437" w:rsidP="0087212C">
            <w:pPr>
              <w:rPr>
                <w:rFonts w:ascii="Arial" w:hAnsi="Arial"/>
                <w:b/>
                <w:bCs/>
                <w:i w:val="0"/>
                <w:iCs/>
                <w:sz w:val="20"/>
                <w:szCs w:val="20"/>
                <w:lang w:val="es-CO"/>
              </w:rPr>
            </w:pPr>
          </w:p>
        </w:tc>
      </w:tr>
      <w:tr w:rsidR="00521437" w:rsidRPr="00BF5081" w14:paraId="5BEF1561" w14:textId="18196AD0" w:rsidTr="007C4542">
        <w:trPr>
          <w:jc w:val="center"/>
        </w:trPr>
        <w:tc>
          <w:tcPr>
            <w:tcW w:w="2263" w:type="dxa"/>
          </w:tcPr>
          <w:p w14:paraId="51E5F086" w14:textId="77777777" w:rsidR="00521437" w:rsidRPr="00BF5081" w:rsidRDefault="00521437" w:rsidP="0087212C">
            <w:pPr>
              <w:rPr>
                <w:rFonts w:ascii="Arial" w:hAnsi="Arial"/>
                <w:b/>
                <w:bCs/>
                <w:i w:val="0"/>
                <w:iCs/>
                <w:sz w:val="20"/>
                <w:szCs w:val="20"/>
                <w:lang w:val="es-CO"/>
              </w:rPr>
            </w:pPr>
          </w:p>
        </w:tc>
        <w:tc>
          <w:tcPr>
            <w:tcW w:w="1954" w:type="dxa"/>
          </w:tcPr>
          <w:p w14:paraId="7D491BF8" w14:textId="77777777" w:rsidR="00521437" w:rsidRPr="00BF5081" w:rsidRDefault="00521437" w:rsidP="0087212C">
            <w:pPr>
              <w:rPr>
                <w:rFonts w:ascii="Arial" w:hAnsi="Arial"/>
                <w:b/>
                <w:bCs/>
                <w:i w:val="0"/>
                <w:iCs/>
                <w:sz w:val="20"/>
                <w:szCs w:val="20"/>
                <w:lang w:val="es-CO"/>
              </w:rPr>
            </w:pPr>
          </w:p>
        </w:tc>
        <w:tc>
          <w:tcPr>
            <w:tcW w:w="2015" w:type="dxa"/>
          </w:tcPr>
          <w:p w14:paraId="78C2EA62" w14:textId="77777777" w:rsidR="00521437" w:rsidRPr="00BF5081" w:rsidRDefault="00521437" w:rsidP="0087212C">
            <w:pPr>
              <w:rPr>
                <w:rFonts w:ascii="Arial" w:hAnsi="Arial"/>
                <w:b/>
                <w:bCs/>
                <w:i w:val="0"/>
                <w:iCs/>
                <w:sz w:val="20"/>
                <w:szCs w:val="20"/>
                <w:lang w:val="es-CO"/>
              </w:rPr>
            </w:pPr>
          </w:p>
        </w:tc>
        <w:tc>
          <w:tcPr>
            <w:tcW w:w="1277" w:type="dxa"/>
          </w:tcPr>
          <w:p w14:paraId="68A6A404" w14:textId="77777777" w:rsidR="00521437" w:rsidRPr="00BF5081" w:rsidRDefault="00521437" w:rsidP="0087212C">
            <w:pPr>
              <w:rPr>
                <w:rFonts w:ascii="Arial" w:hAnsi="Arial"/>
                <w:b/>
                <w:bCs/>
                <w:i w:val="0"/>
                <w:iCs/>
                <w:sz w:val="20"/>
                <w:szCs w:val="20"/>
                <w:lang w:val="es-CO"/>
              </w:rPr>
            </w:pPr>
          </w:p>
        </w:tc>
        <w:tc>
          <w:tcPr>
            <w:tcW w:w="1984" w:type="dxa"/>
          </w:tcPr>
          <w:p w14:paraId="2223666F" w14:textId="77777777" w:rsidR="00521437" w:rsidRPr="00BF5081" w:rsidRDefault="00521437" w:rsidP="0087212C">
            <w:pPr>
              <w:rPr>
                <w:rFonts w:ascii="Arial" w:hAnsi="Arial"/>
                <w:b/>
                <w:bCs/>
                <w:i w:val="0"/>
                <w:iCs/>
                <w:sz w:val="20"/>
                <w:szCs w:val="20"/>
                <w:lang w:val="es-CO"/>
              </w:rPr>
            </w:pPr>
          </w:p>
        </w:tc>
      </w:tr>
      <w:tr w:rsidR="00521437" w:rsidRPr="00BF5081" w14:paraId="1C5A55BE" w14:textId="431D84FE" w:rsidTr="007C4542">
        <w:trPr>
          <w:jc w:val="center"/>
        </w:trPr>
        <w:tc>
          <w:tcPr>
            <w:tcW w:w="2263" w:type="dxa"/>
          </w:tcPr>
          <w:p w14:paraId="7E14019A" w14:textId="77777777" w:rsidR="00521437" w:rsidRPr="00BF5081" w:rsidRDefault="00521437" w:rsidP="0087212C">
            <w:pPr>
              <w:rPr>
                <w:rFonts w:ascii="Arial" w:hAnsi="Arial"/>
                <w:b/>
                <w:bCs/>
                <w:i w:val="0"/>
                <w:iCs/>
                <w:sz w:val="20"/>
                <w:szCs w:val="20"/>
                <w:lang w:val="es-CO"/>
              </w:rPr>
            </w:pPr>
          </w:p>
        </w:tc>
        <w:tc>
          <w:tcPr>
            <w:tcW w:w="1954" w:type="dxa"/>
          </w:tcPr>
          <w:p w14:paraId="608E6934" w14:textId="77777777" w:rsidR="00521437" w:rsidRPr="00BF5081" w:rsidRDefault="00521437" w:rsidP="0087212C">
            <w:pPr>
              <w:rPr>
                <w:rFonts w:ascii="Arial" w:hAnsi="Arial"/>
                <w:b/>
                <w:bCs/>
                <w:i w:val="0"/>
                <w:iCs/>
                <w:sz w:val="20"/>
                <w:szCs w:val="20"/>
                <w:lang w:val="es-CO"/>
              </w:rPr>
            </w:pPr>
          </w:p>
        </w:tc>
        <w:tc>
          <w:tcPr>
            <w:tcW w:w="2015" w:type="dxa"/>
          </w:tcPr>
          <w:p w14:paraId="5266DE42" w14:textId="77777777" w:rsidR="00521437" w:rsidRPr="00BF5081" w:rsidRDefault="00521437" w:rsidP="0087212C">
            <w:pPr>
              <w:rPr>
                <w:rFonts w:ascii="Arial" w:hAnsi="Arial"/>
                <w:b/>
                <w:bCs/>
                <w:i w:val="0"/>
                <w:iCs/>
                <w:sz w:val="20"/>
                <w:szCs w:val="20"/>
                <w:lang w:val="es-CO"/>
              </w:rPr>
            </w:pPr>
          </w:p>
        </w:tc>
        <w:tc>
          <w:tcPr>
            <w:tcW w:w="1277" w:type="dxa"/>
          </w:tcPr>
          <w:p w14:paraId="4F69792B" w14:textId="77777777" w:rsidR="00521437" w:rsidRPr="00BF5081" w:rsidRDefault="00521437" w:rsidP="0087212C">
            <w:pPr>
              <w:rPr>
                <w:rFonts w:ascii="Arial" w:hAnsi="Arial"/>
                <w:b/>
                <w:bCs/>
                <w:i w:val="0"/>
                <w:iCs/>
                <w:sz w:val="20"/>
                <w:szCs w:val="20"/>
                <w:lang w:val="es-CO"/>
              </w:rPr>
            </w:pPr>
          </w:p>
        </w:tc>
        <w:tc>
          <w:tcPr>
            <w:tcW w:w="1984" w:type="dxa"/>
          </w:tcPr>
          <w:p w14:paraId="5E83E7DA" w14:textId="77777777" w:rsidR="00521437" w:rsidRPr="00BF5081" w:rsidRDefault="00521437" w:rsidP="0087212C">
            <w:pPr>
              <w:rPr>
                <w:rFonts w:ascii="Arial" w:hAnsi="Arial"/>
                <w:b/>
                <w:bCs/>
                <w:i w:val="0"/>
                <w:iCs/>
                <w:sz w:val="20"/>
                <w:szCs w:val="20"/>
                <w:lang w:val="es-CO"/>
              </w:rPr>
            </w:pPr>
          </w:p>
        </w:tc>
      </w:tr>
    </w:tbl>
    <w:p w14:paraId="3FF3DE26" w14:textId="123A1744" w:rsidR="0087212C" w:rsidRPr="0087212C" w:rsidRDefault="0087212C">
      <w:pPr>
        <w:rPr>
          <w:rFonts w:ascii="Arial" w:hAnsi="Arial"/>
          <w:i w:val="0"/>
          <w:iCs/>
          <w:sz w:val="20"/>
          <w:szCs w:val="20"/>
          <w:lang w:val="es-CO"/>
        </w:rPr>
      </w:pPr>
    </w:p>
    <w:sectPr w:rsidR="0087212C" w:rsidRPr="008721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ecilia LT Std Roman">
    <w:panose1 w:val="000009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35594"/>
    <w:multiLevelType w:val="multilevel"/>
    <w:tmpl w:val="CDC8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20"/>
    <w:rsid w:val="002B480C"/>
    <w:rsid w:val="00376965"/>
    <w:rsid w:val="00521437"/>
    <w:rsid w:val="00620B84"/>
    <w:rsid w:val="007A5D73"/>
    <w:rsid w:val="007C4542"/>
    <w:rsid w:val="007F18E0"/>
    <w:rsid w:val="0087212C"/>
    <w:rsid w:val="00911C1F"/>
    <w:rsid w:val="00BF5081"/>
    <w:rsid w:val="00C35320"/>
    <w:rsid w:val="00CB20BF"/>
    <w:rsid w:val="00D35B0A"/>
    <w:rsid w:val="00EA6035"/>
    <w:rsid w:val="00F322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A97A"/>
  <w15:chartTrackingRefBased/>
  <w15:docId w15:val="{C10F3D40-CF08-4696-A4A6-40A84101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liaciones"/>
    <w:qFormat/>
    <w:rsid w:val="007A5D73"/>
    <w:pPr>
      <w:spacing w:after="0" w:line="276" w:lineRule="auto"/>
    </w:pPr>
    <w:rPr>
      <w:rFonts w:ascii="Caecilia LT Std Roman" w:hAnsi="Caecilia LT Std Roman" w:cs="Arial"/>
      <w:i/>
      <w:sz w:val="18"/>
      <w:lang w:val="en" w:eastAsia="es-CO"/>
    </w:rPr>
  </w:style>
  <w:style w:type="paragraph" w:styleId="Ttulo1">
    <w:name w:val="heading 1"/>
    <w:basedOn w:val="Normal"/>
    <w:next w:val="Normal"/>
    <w:link w:val="Ttulo1Car"/>
    <w:autoRedefine/>
    <w:uiPriority w:val="9"/>
    <w:qFormat/>
    <w:rsid w:val="007F18E0"/>
    <w:pPr>
      <w:keepNext/>
      <w:keepLines/>
      <w:spacing w:before="400" w:after="120"/>
      <w:jc w:val="center"/>
      <w:outlineLvl w:val="0"/>
    </w:pPr>
    <w:rPr>
      <w:b/>
      <w:sz w:val="26"/>
      <w:szCs w:val="40"/>
    </w:rPr>
  </w:style>
  <w:style w:type="paragraph" w:styleId="Ttulo2">
    <w:name w:val="heading 2"/>
    <w:basedOn w:val="Normal"/>
    <w:next w:val="Normal"/>
    <w:link w:val="Ttulo2Car"/>
    <w:autoRedefine/>
    <w:uiPriority w:val="9"/>
    <w:unhideWhenUsed/>
    <w:qFormat/>
    <w:rsid w:val="00EA6035"/>
    <w:pPr>
      <w:keepNext/>
      <w:keepLines/>
      <w:spacing w:before="240"/>
      <w:jc w:val="center"/>
      <w:outlineLvl w:val="1"/>
    </w:pPr>
    <w:rPr>
      <w:b/>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18E0"/>
    <w:rPr>
      <w:rFonts w:ascii="Caecilia LT Std Roman" w:eastAsia="Arial" w:hAnsi="Caecilia LT Std Roman" w:cs="Arial"/>
      <w:b/>
      <w:sz w:val="26"/>
      <w:szCs w:val="40"/>
      <w:lang w:val="en" w:eastAsia="es-CO"/>
    </w:rPr>
  </w:style>
  <w:style w:type="character" w:customStyle="1" w:styleId="Ttulo2Car">
    <w:name w:val="Título 2 Car"/>
    <w:basedOn w:val="Fuentedeprrafopredeter"/>
    <w:link w:val="Ttulo2"/>
    <w:uiPriority w:val="9"/>
    <w:rsid w:val="00EA6035"/>
    <w:rPr>
      <w:rFonts w:ascii="Caecilia LT Std Roman" w:eastAsia="Arial" w:hAnsi="Caecilia LT Std Roman" w:cs="Arial"/>
      <w:b/>
      <w:i/>
      <w:szCs w:val="32"/>
      <w:lang w:val="en" w:eastAsia="es-CO"/>
    </w:rPr>
  </w:style>
  <w:style w:type="character" w:styleId="nfasissutil">
    <w:name w:val="Subtle Emphasis"/>
    <w:aliases w:val="Autores"/>
    <w:basedOn w:val="Fuentedeprrafopredeter"/>
    <w:uiPriority w:val="19"/>
    <w:qFormat/>
    <w:rsid w:val="00EA6035"/>
    <w:rPr>
      <w:rFonts w:ascii="Caecilia LT Std Roman" w:hAnsi="Caecilia LT Std Roman"/>
      <w:b/>
      <w:i w:val="0"/>
      <w:iCs/>
      <w:color w:val="auto"/>
      <w:sz w:val="22"/>
    </w:rPr>
  </w:style>
  <w:style w:type="character" w:styleId="nfasis">
    <w:name w:val="Emphasis"/>
    <w:aliases w:val="Fechas"/>
    <w:basedOn w:val="Fuentedeprrafopredeter"/>
    <w:uiPriority w:val="20"/>
    <w:qFormat/>
    <w:rsid w:val="00EA6035"/>
    <w:rPr>
      <w:rFonts w:ascii="Caecilia LT Std Roman" w:hAnsi="Caecilia LT Std Roman"/>
      <w:b/>
      <w:i w:val="0"/>
      <w:iCs/>
      <w:sz w:val="18"/>
    </w:rPr>
  </w:style>
  <w:style w:type="paragraph" w:customStyle="1" w:styleId="Normal1">
    <w:name w:val="Normal1"/>
    <w:basedOn w:val="Normal"/>
    <w:link w:val="normalCar"/>
    <w:qFormat/>
    <w:rsid w:val="00911C1F"/>
    <w:rPr>
      <w:rFonts w:ascii="Arial" w:hAnsi="Arial"/>
      <w:i w:val="0"/>
      <w:lang w:val="es-CO"/>
    </w:rPr>
  </w:style>
  <w:style w:type="character" w:customStyle="1" w:styleId="normalCar">
    <w:name w:val="normal Car"/>
    <w:basedOn w:val="Fuentedeprrafopredeter"/>
    <w:link w:val="Normal1"/>
    <w:rsid w:val="00911C1F"/>
    <w:rPr>
      <w:rFonts w:ascii="Arial" w:hAnsi="Arial" w:cs="Arial"/>
      <w:sz w:val="18"/>
      <w:lang w:eastAsia="es-CO"/>
    </w:rPr>
  </w:style>
  <w:style w:type="paragraph" w:styleId="NormalWeb">
    <w:name w:val="Normal (Web)"/>
    <w:basedOn w:val="Normal"/>
    <w:uiPriority w:val="99"/>
    <w:semiHidden/>
    <w:unhideWhenUsed/>
    <w:rsid w:val="00C35320"/>
    <w:pPr>
      <w:spacing w:before="100" w:beforeAutospacing="1" w:after="100" w:afterAutospacing="1" w:line="240" w:lineRule="auto"/>
    </w:pPr>
    <w:rPr>
      <w:rFonts w:ascii="Times New Roman" w:eastAsia="Times New Roman" w:hAnsi="Times New Roman" w:cs="Times New Roman"/>
      <w:i w:val="0"/>
      <w:sz w:val="24"/>
      <w:szCs w:val="24"/>
      <w:lang w:val="es-CO"/>
    </w:rPr>
  </w:style>
  <w:style w:type="character" w:styleId="Hipervnculo">
    <w:name w:val="Hyperlink"/>
    <w:basedOn w:val="Fuentedeprrafopredeter"/>
    <w:uiPriority w:val="99"/>
    <w:unhideWhenUsed/>
    <w:rsid w:val="00C35320"/>
    <w:rPr>
      <w:color w:val="0000FF"/>
      <w:u w:val="single"/>
    </w:rPr>
  </w:style>
  <w:style w:type="character" w:styleId="Textoennegrita">
    <w:name w:val="Strong"/>
    <w:basedOn w:val="Fuentedeprrafopredeter"/>
    <w:uiPriority w:val="22"/>
    <w:qFormat/>
    <w:rsid w:val="00C35320"/>
    <w:rPr>
      <w:b/>
      <w:bCs/>
    </w:rPr>
  </w:style>
  <w:style w:type="paragraph" w:customStyle="1" w:styleId="show">
    <w:name w:val="show"/>
    <w:basedOn w:val="Normal"/>
    <w:rsid w:val="00C35320"/>
    <w:pPr>
      <w:spacing w:before="100" w:beforeAutospacing="1" w:after="100" w:afterAutospacing="1" w:line="240" w:lineRule="auto"/>
    </w:pPr>
    <w:rPr>
      <w:rFonts w:ascii="Times New Roman" w:eastAsia="Times New Roman" w:hAnsi="Times New Roman" w:cs="Times New Roman"/>
      <w:i w:val="0"/>
      <w:sz w:val="24"/>
      <w:szCs w:val="24"/>
      <w:lang w:val="es-CO"/>
    </w:rPr>
  </w:style>
  <w:style w:type="table" w:styleId="Tablaconcuadrcula">
    <w:name w:val="Table Grid"/>
    <w:basedOn w:val="Tablanormal"/>
    <w:uiPriority w:val="39"/>
    <w:rsid w:val="0087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7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8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ethics.org/guidance/Guidelines?t=authorship&amp;sort=score" TargetMode="External"/><Relationship Id="rId5" Type="http://schemas.openxmlformats.org/officeDocument/2006/relationships/hyperlink" Target="https://revistapediatria.org/rp/normasetic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1775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 Pulido</dc:creator>
  <cp:keywords/>
  <dc:description/>
  <cp:lastModifiedBy>Diony Pulido</cp:lastModifiedBy>
  <cp:revision>1</cp:revision>
  <dcterms:created xsi:type="dcterms:W3CDTF">2024-08-02T17:00:00Z</dcterms:created>
  <dcterms:modified xsi:type="dcterms:W3CDTF">2024-08-02T17:10:00Z</dcterms:modified>
</cp:coreProperties>
</file>